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0" distR="0">
            <wp:extent cx="8314690" cy="6219825"/>
            <wp:effectExtent l="0" t="318" r="0" b="0"/>
            <wp:docPr id="1" name="Рисунок 1" descr="C:\Users\Гульсина\Downloads\1693304358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Гульсина\Downloads\16933043587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15274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65"/>
        <w:gridCol w:w="481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both"/>
            </w:pPr>
            <w:r>
              <w:t xml:space="preserve">Принято </w:t>
            </w:r>
          </w:p>
          <w:p>
            <w:pPr>
              <w:jc w:val="both"/>
            </w:pPr>
            <w:r>
              <w:t>на заседании педагогического совета</w:t>
            </w:r>
          </w:p>
          <w:p>
            <w:pPr>
              <w:jc w:val="both"/>
            </w:pPr>
            <w:r>
              <w:t>протокол №1 от</w:t>
            </w:r>
          </w:p>
          <w:p>
            <w:pPr>
              <w:jc w:val="both"/>
            </w:pPr>
            <w:r>
              <w:t>«29» августа 2023г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«Утверждено»</w:t>
            </w:r>
          </w:p>
          <w:p>
            <w:pPr>
              <w:jc w:val="right"/>
              <w:rPr>
                <w:lang w:val="en-US"/>
              </w:rPr>
            </w:pPr>
            <w:r>
              <w:t xml:space="preserve"> директора  МБОУ «Тат.Ходяшевская </w:t>
            </w:r>
          </w:p>
          <w:p>
            <w:pPr>
              <w:jc w:val="right"/>
            </w:pPr>
            <w:r>
              <w:t>средняя общеобразовательная школа»</w:t>
            </w:r>
          </w:p>
          <w:p>
            <w:pPr>
              <w:jc w:val="right"/>
            </w:pPr>
            <w:r>
              <w:t>_________Р.Р.Мифтахова</w:t>
            </w:r>
          </w:p>
          <w:p>
            <w:pPr>
              <w:jc w:val="right"/>
            </w:pPr>
            <w:r>
              <w:t>Приказ № 64 от</w:t>
            </w:r>
          </w:p>
          <w:p>
            <w:pPr>
              <w:jc w:val="right"/>
            </w:pPr>
            <w:r>
              <w:t>«31» августа 2023г.</w:t>
            </w:r>
          </w:p>
        </w:tc>
      </w:tr>
    </w:tbl>
    <w:p>
      <w:r>
        <w:t xml:space="preserve"> </w:t>
      </w:r>
    </w:p>
    <w:p>
      <w:pPr>
        <w:rPr>
          <w:lang w:val="tt-RU"/>
        </w:rPr>
      </w:pPr>
      <w:r>
        <w:t xml:space="preserve"> </w:t>
      </w:r>
    </w:p>
    <w:p>
      <w:pPr>
        <w:rPr>
          <w:lang w:val="tt-RU"/>
        </w:rPr>
      </w:pPr>
    </w:p>
    <w:p>
      <w:pPr>
        <w:rPr>
          <w:lang w:val="tt-RU"/>
        </w:rPr>
      </w:pPr>
    </w:p>
    <w:p>
      <w:pPr>
        <w:rPr>
          <w:lang w:val="tt-RU"/>
        </w:rPr>
      </w:pPr>
    </w:p>
    <w:p>
      <w:pPr>
        <w:rPr>
          <w:lang w:val="tt-RU"/>
        </w:rPr>
      </w:pPr>
    </w:p>
    <w:p>
      <w:pPr>
        <w:rPr>
          <w:lang w:val="tt-RU"/>
        </w:rPr>
      </w:pPr>
    </w:p>
    <w:p>
      <w:pPr>
        <w:rPr>
          <w:lang w:val="tt-RU"/>
        </w:rPr>
      </w:pPr>
    </w:p>
    <w:p>
      <w:pPr>
        <w:rPr>
          <w:lang w:val="tt-RU"/>
        </w:rPr>
      </w:pPr>
    </w:p>
    <w:p>
      <w:r>
        <w:t xml:space="preserve"> </w:t>
      </w:r>
    </w:p>
    <w:p>
      <w:r>
        <w:t xml:space="preserve"> 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ПЛАН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ВНЕУРОЧНОЙ ДЕЯТЕЛЬНОСТИ 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на  2023/2024 учебный год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  <w:lang w:val="tt-RU"/>
        </w:rPr>
        <w:t>основного</w:t>
      </w:r>
      <w:r>
        <w:rPr>
          <w:sz w:val="32"/>
          <w:szCs w:val="32"/>
        </w:rPr>
        <w:t xml:space="preserve"> общего образования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  <w:lang w:val="tt-RU"/>
        </w:rPr>
        <w:t>м</w:t>
      </w:r>
      <w:r>
        <w:rPr>
          <w:sz w:val="32"/>
          <w:szCs w:val="32"/>
        </w:rPr>
        <w:t>униципального бюджетного общеобразовательного учреждения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«Тат.Ходяшевская средняя общеобразовательная школа»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Пестречинского муниципального района </w:t>
      </w: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Республики Татарстан</w:t>
      </w:r>
    </w:p>
    <w:p>
      <w:pPr>
        <w:jc w:val="center"/>
      </w:pPr>
      <w:r>
        <w:t xml:space="preserve"> </w:t>
      </w:r>
    </w:p>
    <w:p>
      <w:pPr>
        <w:jc w:val="center"/>
      </w:pPr>
      <w:r>
        <w:t xml:space="preserve"> </w:t>
      </w:r>
    </w:p>
    <w:p>
      <w:pPr>
        <w:jc w:val="center"/>
      </w:pPr>
      <w:r>
        <w:t xml:space="preserve"> </w:t>
      </w:r>
    </w:p>
    <w:p>
      <w:pPr>
        <w:jc w:val="center"/>
      </w:pPr>
      <w:r>
        <w:t xml:space="preserve"> </w:t>
      </w:r>
    </w:p>
    <w:p>
      <w:pPr>
        <w:jc w:val="center"/>
        <w:rPr>
          <w:lang w:val="tt-RU"/>
        </w:rPr>
      </w:pPr>
      <w:r>
        <w:t xml:space="preserve"> </w:t>
      </w:r>
      <w:r>
        <w:rPr>
          <w:lang w:val="tt-RU"/>
        </w:rPr>
        <w:t xml:space="preserve"> </w:t>
      </w:r>
    </w:p>
    <w:p>
      <w:pPr>
        <w:jc w:val="center"/>
        <w:rPr>
          <w:lang w:val="tt-RU"/>
        </w:rPr>
      </w:pPr>
    </w:p>
    <w:p>
      <w:pPr>
        <w:jc w:val="center"/>
        <w:rPr>
          <w:lang w:val="tt-RU"/>
        </w:rPr>
      </w:pPr>
    </w:p>
    <w:p>
      <w:pPr>
        <w:jc w:val="center"/>
        <w:rPr>
          <w:lang w:val="tt-RU"/>
        </w:rPr>
      </w:pPr>
    </w:p>
    <w:p>
      <w:pPr>
        <w:jc w:val="center"/>
        <w:rPr>
          <w:lang w:val="tt-RU"/>
        </w:rPr>
      </w:pPr>
    </w:p>
    <w:p>
      <w:pPr>
        <w:jc w:val="center"/>
        <w:rPr>
          <w:lang w:val="tt-RU"/>
        </w:rPr>
      </w:pPr>
    </w:p>
    <w:p>
      <w:pPr>
        <w:jc w:val="center"/>
      </w:pPr>
    </w:p>
    <w:p>
      <w:pPr>
        <w:jc w:val="center"/>
      </w:pPr>
      <w:r>
        <w:t xml:space="preserve"> </w:t>
      </w:r>
    </w:p>
    <w:p>
      <w:pPr>
        <w:jc w:val="center"/>
      </w:pPr>
      <w:r>
        <w:t xml:space="preserve"> </w:t>
      </w:r>
    </w:p>
    <w:p>
      <w:pPr>
        <w:jc w:val="center"/>
        <w:sectPr>
          <w:pgSz w:w="12240" w:h="15840"/>
          <w:pgMar w:top="1134" w:right="850" w:bottom="1134" w:left="1701" w:header="720" w:footer="720" w:gutter="0"/>
          <w:cols w:space="720" w:num="1"/>
        </w:sectPr>
      </w:pPr>
      <w:r>
        <w:t>2023 год</w:t>
      </w:r>
    </w:p>
    <w:p>
      <w:pPr>
        <w:spacing w:before="100" w:beforeAutospacing="1" w:after="100" w:afterAutospacing="1" w:line="360" w:lineRule="auto"/>
        <w:jc w:val="center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Пояснительная записка</w:t>
      </w:r>
    </w:p>
    <w:p>
      <w:pPr>
        <w:spacing w:before="100" w:beforeAutospacing="1" w:after="100" w:afterAutospacing="1" w:line="360" w:lineRule="auto"/>
        <w:jc w:val="both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метапредметных и личностных), осуществляемую в формах, отличных от урочной.</w:t>
      </w:r>
    </w:p>
    <w:p>
      <w:pPr>
        <w:spacing w:before="100" w:beforeAutospacing="1" w:after="100" w:afterAutospacing="1" w:line="360" w:lineRule="auto"/>
        <w:jc w:val="both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 xml:space="preserve">Приказ Минпросвещения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r>
        <w:fldChar w:fldCharType="begin"/>
      </w:r>
      <w:r>
        <w:instrText xml:space="preserve"> HYPERLINK "http://www.consultant.ru/document/cons_doc_LAW_389560/" </w:instrText>
      </w:r>
      <w:r>
        <w:fldChar w:fldCharType="separate"/>
      </w:r>
      <w:r>
        <w:rPr>
          <w:color w:val="0000FF"/>
          <w:u w:val="single" w:color="0000FF"/>
        </w:rPr>
        <w:t>http://www.consultant.ru/document/cons_doc_LAW_389560/</w:t>
      </w:r>
      <w:r>
        <w:rPr>
          <w:color w:val="0000FF"/>
          <w:u w:val="single" w:color="0000FF"/>
        </w:rPr>
        <w:fldChar w:fldCharType="end"/>
      </w:r>
      <w:r>
        <w:rPr>
          <w:u w:val="single" w:color="0000FF"/>
        </w:rPr>
        <w:t>;</w:t>
      </w:r>
    </w:p>
    <w:p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ПисьмоМинистерствапросвещенияРоссийскойФедерацииот05.07.2022г.</w:t>
      </w:r>
    </w:p>
    <w:p>
      <w:pPr>
        <w:spacing w:before="100" w:beforeAutospacing="1" w:after="100" w:afterAutospacing="1" w:line="360" w:lineRule="auto"/>
        <w:jc w:val="both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Письмо Минпросвещения России от 17.06.2022 г. № 03-871 «Об организации занятий «Разговоры о важном»;</w:t>
      </w:r>
    </w:p>
    <w:p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 xml:space="preserve">Методические рекомендации по формированию функциональной грамотности обучающихся – </w:t>
      </w:r>
      <w:r>
        <w:fldChar w:fldCharType="begin"/>
      </w:r>
      <w:r>
        <w:instrText xml:space="preserve"> HYPERLINK "http://skiv.instrao.ru/bank-zadaniy/" </w:instrText>
      </w:r>
      <w:r>
        <w:fldChar w:fldCharType="separate"/>
      </w:r>
      <w:r>
        <w:rPr>
          <w:color w:val="0000FF"/>
          <w:u w:val="single" w:color="0000FF"/>
        </w:rPr>
        <w:t>http://skiv.instrao.ru/bank-zadaniy/</w:t>
      </w:r>
      <w:r>
        <w:rPr>
          <w:color w:val="0000FF"/>
          <w:u w:val="single" w:color="0000FF"/>
        </w:rPr>
        <w:fldChar w:fldCharType="end"/>
      </w:r>
      <w:r>
        <w:rPr>
          <w:u w:val="single" w:color="0000FF"/>
        </w:rPr>
        <w:t>;</w:t>
      </w:r>
    </w:p>
    <w:p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санитарноговрачаРоссийской Федерации от28.01.2021№2(далее – СанПиН1.2.3685- 21).</w:t>
      </w:r>
    </w:p>
    <w:p>
      <w:pPr>
        <w:spacing w:before="100" w:beforeAutospacing="1" w:after="100" w:afterAutospacing="1" w:line="360" w:lineRule="auto"/>
        <w:jc w:val="both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>
      <w:pPr>
        <w:spacing w:before="100" w:beforeAutospacing="1" w:after="100" w:afterAutospacing="1" w:line="360" w:lineRule="auto"/>
        <w:jc w:val="both"/>
      </w:pPr>
      <w:r>
        <w:t>В целях реализации плана внеурочной деятельности образовательной организациейможетпредусматриваться использованиересурсовдругихорганизаций(втом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>
      <w:pPr>
        <w:spacing w:before="100" w:beforeAutospacing="1" w:after="100" w:afterAutospacing="1" w:line="360" w:lineRule="auto"/>
        <w:jc w:val="both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>
      <w:pPr>
        <w:spacing w:before="100" w:beforeAutospacing="1" w:after="100" w:afterAutospacing="1" w:line="360" w:lineRule="auto"/>
        <w:jc w:val="both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>
      <w:pPr>
        <w:spacing w:before="100" w:beforeAutospacing="1" w:after="100" w:afterAutospacing="1" w:line="360" w:lineRule="auto"/>
        <w:jc w:val="both"/>
      </w:pPr>
      <w:r>
        <w:t>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0" w:name="_bookmark1"/>
      <w:bookmarkEnd w:id="0"/>
      <w:r>
        <w:rPr>
          <w:b/>
          <w:bCs/>
          <w:kern w:val="36"/>
          <w:sz w:val="32"/>
          <w:szCs w:val="32"/>
        </w:rPr>
        <w:t>Содержательное наполнение внеурочной деятельности</w:t>
      </w:r>
    </w:p>
    <w:p>
      <w:pPr>
        <w:spacing w:before="100" w:beforeAutospacing="1" w:after="100" w:afterAutospacing="1" w:line="360" w:lineRule="auto"/>
        <w:jc w:val="both"/>
      </w:pPr>
      <w:r>
        <w:t>Часы внеурочной деятельности используются на социальное, творческое, интеллектуальное, общекультурное, физическое,гражданско-патриотическое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>
      <w:pPr>
        <w:spacing w:before="100" w:beforeAutospacing="1" w:after="100" w:afterAutospacing="1" w:line="360" w:lineRule="auto"/>
        <w:jc w:val="both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6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3"/>
        <w:gridCol w:w="656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line="360" w:lineRule="auto"/>
            </w:pPr>
            <w:r>
              <w:t>Модельпланавнеурочной деятельности</w:t>
            </w:r>
          </w:p>
        </w:tc>
        <w:tc>
          <w:tcPr>
            <w:tcW w:w="69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both"/>
            </w:pPr>
            <w:r>
              <w:t>Содержательное  наполнение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spacing w:before="100" w:beforeAutospacing="1" w:after="100" w:afterAutospacing="1" w:line="360" w:lineRule="auto"/>
              <w:jc w:val="both"/>
            </w:pPr>
            <w:r>
              <w:t>Преобладание учебно-познавательной деятельности</w:t>
            </w:r>
          </w:p>
        </w:tc>
        <w:tc>
          <w:tcPr>
            <w:tcW w:w="69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numPr>
                <w:ilvl w:val="0"/>
                <w:numId w:val="2"/>
              </w:numPr>
              <w:spacing w:line="360" w:lineRule="auto"/>
            </w:pPr>
            <w:r>
              <w:t>занятия обучающихся по углубленному изучению отдельныхучебных предметов;</w:t>
            </w:r>
          </w:p>
          <w:p>
            <w:pPr>
              <w:numPr>
                <w:ilvl w:val="0"/>
                <w:numId w:val="2"/>
              </w:numPr>
              <w:spacing w:line="360" w:lineRule="auto"/>
            </w:pPr>
            <w:r>
              <w:t>занятияобучающихсяпоформированиюфункциональной грамотности;</w:t>
            </w:r>
          </w:p>
          <w:p>
            <w:pPr>
              <w:numPr>
                <w:ilvl w:val="0"/>
                <w:numId w:val="2"/>
              </w:numPr>
              <w:spacing w:line="360" w:lineRule="auto"/>
            </w:pPr>
            <w:r>
              <w:t>занятия обучающихся с педагогами, сопровождающими проектно-исследовательскую деятельность;</w:t>
            </w:r>
          </w:p>
          <w:p>
            <w:pPr>
              <w:numPr>
                <w:ilvl w:val="0"/>
                <w:numId w:val="2"/>
              </w:numPr>
            </w:pPr>
            <w:r>
              <w:t>профориентационные занятия обучающихся;</w:t>
            </w:r>
          </w:p>
          <w:p>
            <w:pPr>
              <w:spacing w:before="100" w:beforeAutospacing="1" w:after="100" w:afterAutospacing="1" w:line="360" w:lineRule="auto"/>
              <w:jc w:val="both"/>
            </w:pPr>
          </w:p>
        </w:tc>
      </w:tr>
    </w:tbl>
    <w:p>
      <w:pPr>
        <w:spacing w:before="100" w:beforeAutospacing="1" w:after="100" w:afterAutospacing="1"/>
        <w:rPr>
          <w:b/>
          <w:bCs/>
          <w:kern w:val="36"/>
          <w:sz w:val="32"/>
          <w:szCs w:val="32"/>
        </w:rPr>
      </w:pPr>
      <w:r>
        <w:t xml:space="preserve"> </w:t>
      </w:r>
      <w:bookmarkStart w:id="1" w:name="_bookmark2"/>
      <w:bookmarkEnd w:id="1"/>
      <w:r>
        <w:rPr>
          <w:b/>
          <w:bCs/>
          <w:kern w:val="36"/>
          <w:sz w:val="32"/>
          <w:szCs w:val="32"/>
        </w:rPr>
        <w:t>Планирование внеурочной деятельности</w:t>
      </w:r>
    </w:p>
    <w:p>
      <w:pPr>
        <w:spacing w:before="100" w:beforeAutospacing="1" w:after="100" w:afterAutospacing="1" w:line="360" w:lineRule="auto"/>
        <w:jc w:val="both"/>
      </w:pPr>
      <w:r>
        <w:t xml:space="preserve">С целью обеспечения преемственности содержания образовательныхпрограмм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>
      <w:pPr>
        <w:spacing w:before="100" w:beforeAutospacing="1" w:after="100" w:afterAutospacing="1" w:line="360" w:lineRule="auto"/>
        <w:jc w:val="both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«Разговорыо важном» (понедельник, первый урок);</w:t>
      </w:r>
    </w:p>
    <w:p>
      <w:pPr>
        <w:spacing w:before="100" w:beforeAutospacing="1" w:after="100" w:afterAutospacing="1" w:line="360" w:lineRule="auto"/>
        <w:jc w:val="both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>
      <w:pPr>
        <w:spacing w:before="100" w:beforeAutospacing="1" w:after="100" w:afterAutospacing="1" w:line="360" w:lineRule="auto"/>
        <w:jc w:val="both"/>
      </w:pPr>
      <w:r>
        <w:t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>
      <w:pPr>
        <w:spacing w:before="100" w:beforeAutospacing="1" w:after="100" w:afterAutospacing="1" w:line="360" w:lineRule="auto"/>
        <w:jc w:val="both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часы,отведенныеназанятия,связанныесреализациейособых</w:t>
      </w:r>
    </w:p>
    <w:p>
      <w:pPr>
        <w:spacing w:before="100" w:beforeAutospacing="1" w:after="100" w:afterAutospacing="1" w:line="360" w:lineRule="auto"/>
        <w:jc w:val="both"/>
      </w:pPr>
      <w: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>
      <w:pPr>
        <w:spacing w:before="100" w:beforeAutospacing="1" w:after="100" w:afterAutospacing="1" w:line="360" w:lineRule="auto"/>
        <w:jc w:val="both"/>
      </w:pPr>
      <w:r>
        <w:t>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>
      <w:pPr>
        <w:spacing w:before="100" w:beforeAutospacing="1" w:after="100" w:afterAutospacing="1" w:line="360" w:lineRule="auto"/>
        <w:jc w:val="both"/>
      </w:pPr>
      <w:r>
        <w:t>Основное содержание рекомендуемых занятий внеурочной деятельности отражено в таблице:</w:t>
      </w:r>
    </w:p>
    <w:tbl>
      <w:tblPr>
        <w:tblStyle w:val="7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0"/>
        <w:gridCol w:w="1440"/>
        <w:gridCol w:w="30"/>
        <w:gridCol w:w="30"/>
        <w:gridCol w:w="5775"/>
        <w:gridCol w:w="14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</w:trPr>
        <w:tc>
          <w:tcPr>
            <w:tcW w:w="25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Направление</w:t>
            </w:r>
          </w:p>
          <w:p>
            <w:r>
              <w:t>внеурочной деятельности</w:t>
            </w:r>
          </w:p>
        </w:tc>
        <w:tc>
          <w:tcPr>
            <w:tcW w:w="147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</w:pPr>
            <w:r>
              <w:t>Количество часоввнеделю</w:t>
            </w:r>
          </w:p>
        </w:tc>
        <w:tc>
          <w:tcPr>
            <w:tcW w:w="580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Основноесодержаниезанятий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</w:trPr>
        <w:tc>
          <w:tcPr>
            <w:tcW w:w="9825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Часть,рекомендуемаядлявсехобучающихся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Информационно- просветительские занятия патриотической, нравственной и экологической направленности</w:t>
            </w:r>
          </w:p>
          <w:p>
            <w:r>
              <w:t>«Разговорыоважном»</w:t>
            </w:r>
          </w:p>
        </w:tc>
        <w:tc>
          <w:tcPr>
            <w:tcW w:w="14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r>
              <w:t>1</w:t>
            </w:r>
          </w:p>
        </w:tc>
        <w:tc>
          <w:tcPr>
            <w:tcW w:w="5835" w:type="dxa"/>
            <w:gridSpan w:val="3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</w:pPr>
            <w:r>
              <w:rPr>
                <w:i/>
              </w:rPr>
              <w:t xml:space="preserve">Основная цель: </w:t>
            </w:r>
            <w:r>
              <w:t>развитие ценностного отношения обучающихся к своей Родине – России,населяющим еелюдям,ее уникальной истории, богатой природе и великой культуре.</w:t>
            </w:r>
          </w:p>
          <w:p>
            <w:pPr>
              <w:jc w:val="both"/>
            </w:pPr>
            <w:r>
              <w:rPr>
                <w:i/>
              </w:rPr>
              <w:t>Основная</w:t>
            </w:r>
            <w:r>
              <w:rPr>
                <w:i/>
              </w:rPr>
              <w:tab/>
            </w:r>
            <w:r>
              <w:rPr>
                <w:i/>
              </w:rPr>
              <w:t>задача:</w:t>
            </w:r>
            <w:r>
              <w:rPr>
                <w:i/>
              </w:rPr>
              <w:tab/>
            </w:r>
            <w:r>
              <w:t>формирование соответствующей внутренней позиции личности школьника, необходимой ему для конструктивного и ответственного поведенияв обществе.</w:t>
            </w:r>
          </w:p>
          <w:p>
            <w:pPr>
              <w:jc w:val="both"/>
            </w:pPr>
            <w:r>
              <w:rPr>
                <w:i/>
              </w:rPr>
              <w:t>Основные темы</w:t>
            </w:r>
            <w:r>
              <w:t>занятий связаны с важнейшими аспектами жизни человека в современнойРоссии: знаниемроднойистории и пониманием сложностей современного мира, техническим прогрессоми сохранением природы, ориентацией в мировой художественной культуре и повседневной</w:t>
            </w:r>
            <w:r>
              <w:tab/>
            </w:r>
            <w:r>
              <w:t xml:space="preserve">культуре </w:t>
            </w:r>
            <w:r>
              <w:tab/>
            </w:r>
            <w:r>
              <w:t>поведения, доброжелательным</w:t>
            </w:r>
            <w:r>
              <w:tab/>
            </w:r>
            <w:r>
              <w:tab/>
            </w:r>
            <w:r>
              <w:t>отношением</w:t>
            </w:r>
            <w:r>
              <w:tab/>
            </w:r>
            <w:r>
              <w:t>к окружающимиответственнымотношениемк собственнымпоступкам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Занятияпо</w:t>
            </w:r>
          </w:p>
          <w:p>
            <w:r>
              <w:t>формированию функциональной грамотности обучающихся</w:t>
            </w:r>
          </w:p>
        </w:tc>
        <w:tc>
          <w:tcPr>
            <w:tcW w:w="1470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1</w:t>
            </w:r>
          </w:p>
        </w:tc>
        <w:tc>
          <w:tcPr>
            <w:tcW w:w="5805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</w:pPr>
            <w:r>
              <w:rPr>
                <w:i/>
              </w:rPr>
              <w:t xml:space="preserve">Основная цель: </w:t>
            </w:r>
            <w:r>
              <w:t xml:space="preserve">развитие способности обучающихся применять приобретённые знания,уменияинавыки для решения задачв различных сферах жизнедеятельности, (обеспечение связи обучения с жизнью). </w:t>
            </w:r>
            <w:r>
              <w:rPr>
                <w:i/>
              </w:rPr>
              <w:t xml:space="preserve">Основная задача: </w:t>
            </w:r>
            <w: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развитиекреативногомышленияиглобальных компетенций.</w:t>
            </w:r>
          </w:p>
          <w:p>
            <w:pPr>
              <w:jc w:val="both"/>
            </w:pPr>
            <w:r>
              <w:rPr>
                <w:i/>
              </w:rPr>
              <w:t xml:space="preserve">Основные организационные формы: </w:t>
            </w:r>
            <w:r>
              <w:t>интегрированные курсы, метапредметные кружки или факультативы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</w:t>
            </w:r>
          </w:p>
          <w:p>
            <w:r>
              <w:t>направленные на удовлетворение профориентационныхинтересов и потребностей обучающихся</w:t>
            </w:r>
          </w:p>
        </w:tc>
        <w:tc>
          <w:tcPr>
            <w:tcW w:w="1470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1</w:t>
            </w:r>
          </w:p>
        </w:tc>
        <w:tc>
          <w:tcPr>
            <w:tcW w:w="5805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</w:pPr>
            <w:r>
              <w:rPr>
                <w:i/>
              </w:rPr>
              <w:t>Основнаяцель:</w:t>
            </w:r>
            <w:r>
              <w:t>развитиеценностного отношения обучающихся к труду как основному способу достижения жизненного благополучия и ощущения уверенности в жизни.</w:t>
            </w:r>
          </w:p>
          <w:p>
            <w:pPr>
              <w:jc w:val="both"/>
            </w:pPr>
            <w:r>
              <w:rPr>
                <w:i/>
              </w:rPr>
              <w:t xml:space="preserve">Основная задача: </w:t>
            </w:r>
            <w:r>
              <w:t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внепрофессиональнойдеятельности.</w:t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>Основныеорганизационныеформы:</w:t>
            </w:r>
          </w:p>
          <w:p>
            <w:pPr>
              <w:jc w:val="both"/>
            </w:pPr>
            <w: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>
            <w:pPr>
              <w:jc w:val="both"/>
            </w:pPr>
            <w:r>
              <w:rPr>
                <w:i/>
              </w:rPr>
              <w:t xml:space="preserve">Основное содержание: </w:t>
            </w:r>
            <w:r>
              <w:t>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уверенностивсебе,способностиадекватно</w:t>
            </w:r>
          </w:p>
          <w:p>
            <w:pPr>
              <w:jc w:val="both"/>
              <w:rPr>
                <w:i/>
              </w:rPr>
            </w:pPr>
            <w:r>
              <w:t>оцениватьсвоисилыивозможности.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</w:trPr>
        <w:tc>
          <w:tcPr>
            <w:tcW w:w="9825" w:type="dxa"/>
            <w:gridSpan w:val="5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Вариативнаячасть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5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rPr>
                <w:b/>
                <w:i/>
              </w:rPr>
            </w:pPr>
            <w:r>
              <w:t>Занятия,связанныес реализацией особых интеллектуальных и социокультурных потребностей обучающихся</w:t>
            </w:r>
          </w:p>
        </w:tc>
        <w:tc>
          <w:tcPr>
            <w:tcW w:w="1500" w:type="dxa"/>
            <w:gridSpan w:val="3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r>
              <w:t>3</w:t>
            </w:r>
          </w:p>
        </w:tc>
        <w:tc>
          <w:tcPr>
            <w:tcW w:w="5805" w:type="dxa"/>
            <w:gridSpan w:val="2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</w:pPr>
            <w:r>
              <w:rPr>
                <w:i/>
              </w:rPr>
              <w:t xml:space="preserve">Основная цель: </w:t>
            </w:r>
            <w:r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>
            <w:pPr>
              <w:jc w:val="both"/>
            </w:pPr>
            <w:r>
              <w:rPr>
                <w:i/>
              </w:rPr>
              <w:t xml:space="preserve">Основная задача: </w:t>
            </w:r>
            <w:r>
              <w:t>формирование ценностного отношения обучающихся к знаниям, какзалогу их собственного будущего, и ккультуре в целом, как к духовному богатству общества, сохраняющему национальную самобытность народов России.</w:t>
            </w:r>
          </w:p>
          <w:p>
            <w:pPr>
              <w:jc w:val="both"/>
            </w:pPr>
            <w:r>
              <w:rPr>
                <w:i/>
              </w:rPr>
              <w:t xml:space="preserve">Основные направления деятельности: </w:t>
            </w:r>
            <w: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>
            <w:pPr>
              <w:jc w:val="both"/>
            </w:pPr>
            <w: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>
            <w:pPr>
              <w:jc w:val="center"/>
              <w:rPr>
                <w:b/>
                <w:i/>
              </w:rPr>
            </w:pPr>
            <w:r>
              <w:t>специальные занятия для обучающихся с ограниченными возможностями</w:t>
            </w:r>
            <w:r>
              <w:tab/>
            </w:r>
            <w:r>
              <w:t>здоровья</w:t>
            </w:r>
            <w:r>
              <w:tab/>
            </w:r>
            <w:r>
              <w:t>или испытывающими затруднения в социальной коммуникации.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 направленныена удовлетворение интересов и потребностей</w:t>
            </w:r>
          </w:p>
          <w:p>
            <w:r>
              <w:t>Обучающихся</w:t>
            </w:r>
            <w:r>
              <w:rPr>
                <w:rFonts w:hint="default"/>
                <w:lang w:val="en-US"/>
              </w:rPr>
              <w:t xml:space="preserve">  </w:t>
            </w:r>
            <w:r>
              <w:t>в творческом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физическом</w:t>
            </w:r>
            <w:r>
              <w:rPr>
                <w:rFonts w:hint="default"/>
                <w:lang w:val="en-US"/>
              </w:rPr>
              <w:t xml:space="preserve"> </w:t>
            </w:r>
            <w:r>
              <w:t>развитии, помощь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 самореализации, раскрытии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развитии способностей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талантов</w:t>
            </w:r>
          </w:p>
        </w:tc>
        <w:tc>
          <w:tcPr>
            <w:tcW w:w="1470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2</w:t>
            </w:r>
          </w:p>
        </w:tc>
        <w:tc>
          <w:tcPr>
            <w:tcW w:w="5805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</w:pPr>
            <w:r>
              <w:rPr>
                <w:i/>
              </w:rPr>
              <w:t xml:space="preserve">Основная цель: </w:t>
            </w:r>
            <w: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>
            <w:pPr>
              <w:jc w:val="both"/>
            </w:pPr>
            <w:r>
              <w:rPr>
                <w:i/>
              </w:rPr>
              <w:t>Основные</w:t>
            </w:r>
            <w:r>
              <w:rPr>
                <w:rFonts w:hint="default"/>
                <w:i/>
                <w:lang w:val="en-US"/>
              </w:rPr>
              <w:t xml:space="preserve"> </w:t>
            </w:r>
            <w:r>
              <w:rPr>
                <w:i/>
              </w:rPr>
              <w:t>задачи:</w:t>
            </w:r>
            <w:r>
              <w:t>раскрытие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творческих способностей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школьников,формирование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у них</w:t>
            </w:r>
            <w:r>
              <w:tab/>
            </w:r>
            <w:r>
              <w:t>чувства вкуса</w:t>
            </w:r>
            <w:r>
              <w:tab/>
            </w:r>
            <w:r>
              <w:t>и умения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ценить прекрасное, формирование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ценностного отношения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культуре;</w:t>
            </w:r>
            <w:r>
              <w:rPr>
                <w:rFonts w:hint="default"/>
                <w:lang w:val="en-US"/>
              </w:rPr>
              <w:t xml:space="preserve"> </w:t>
            </w:r>
            <w:r>
              <w:t>физическое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развитие обучающихся,привитиеим</w:t>
            </w:r>
            <w:r>
              <w:rPr>
                <w:rFonts w:hint="default"/>
                <w:lang w:val="en-US"/>
              </w:rPr>
              <w:t xml:space="preserve"> </w:t>
            </w:r>
            <w:r>
              <w:t>любви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спорту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побуждение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</w:t>
            </w:r>
            <w:r>
              <w:rPr>
                <w:rFonts w:hint="default"/>
                <w:lang w:val="en-US"/>
              </w:rPr>
              <w:t xml:space="preserve"> </w:t>
            </w:r>
            <w:r>
              <w:t>здоровому</w:t>
            </w:r>
            <w:r>
              <w:tab/>
            </w:r>
            <w:r>
              <w:t>образу</w:t>
            </w:r>
            <w:r>
              <w:tab/>
            </w:r>
            <w:r>
              <w:t>жизни, воспитание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силы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воли,</w:t>
            </w:r>
            <w:r>
              <w:tab/>
            </w:r>
            <w:r>
              <w:t>ответственности, формирование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установок</w:t>
            </w:r>
            <w:r>
              <w:rPr>
                <w:rFonts w:hint="default"/>
                <w:lang w:val="en-US"/>
              </w:rPr>
              <w:t xml:space="preserve"> </w:t>
            </w:r>
            <w:r>
              <w:t>на</w:t>
            </w:r>
            <w:r>
              <w:rPr>
                <w:rFonts w:hint="default"/>
                <w:lang w:val="en-US"/>
              </w:rPr>
              <w:t xml:space="preserve"> </w:t>
            </w:r>
            <w:r>
              <w:t>защиту</w:t>
            </w:r>
            <w:r>
              <w:rPr>
                <w:rFonts w:hint="default"/>
                <w:lang w:val="en-US"/>
              </w:rPr>
              <w:t xml:space="preserve"> </w:t>
            </w:r>
            <w:r>
              <w:t xml:space="preserve">слабых; </w:t>
            </w:r>
          </w:p>
          <w:p>
            <w:pPr>
              <w:jc w:val="both"/>
            </w:pPr>
            <w:r>
              <w:t>Оздоровление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школьников,</w:t>
            </w:r>
            <w:r>
              <w:tab/>
            </w:r>
            <w:r>
              <w:t>привитие</w:t>
            </w:r>
            <w:r>
              <w:tab/>
            </w:r>
            <w:r>
              <w:t>им любви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своему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краю,</w:t>
            </w:r>
            <w:r>
              <w:rPr>
                <w:rFonts w:hint="default"/>
                <w:lang w:val="en-US"/>
              </w:rPr>
              <w:t xml:space="preserve"> </w:t>
            </w:r>
            <w:r>
              <w:t>его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истории,культуре, природе,развитие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самостоятельности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ответственности, формирование навыков самообслуживающего труда.</w:t>
            </w:r>
          </w:p>
          <w:p>
            <w:pPr>
              <w:jc w:val="both"/>
              <w:rPr>
                <w:i/>
              </w:rPr>
            </w:pPr>
            <w:r>
              <w:rPr>
                <w:i/>
              </w:rPr>
              <w:t xml:space="preserve"> Основныеорганизационныеформы:</w:t>
            </w:r>
          </w:p>
          <w:p>
            <w:pPr>
              <w:jc w:val="both"/>
            </w:pPr>
            <w:r>
              <w:t>занятия школьников</w:t>
            </w:r>
            <w:r>
              <w:tab/>
            </w:r>
            <w:r>
              <w:t>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различных  творческих объединениях</w:t>
            </w:r>
            <w:r>
              <w:tab/>
            </w:r>
            <w:r>
              <w:t>(музыкальных,хоровых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или танцевальных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студиях,театральных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кружках или</w:t>
            </w:r>
            <w:r>
              <w:tab/>
            </w:r>
            <w:r>
              <w:t>кружках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художественного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творчества, журналистских,</w:t>
            </w:r>
            <w:r>
              <w:tab/>
            </w:r>
            <w:r>
              <w:t>поэтических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или писательских</w:t>
            </w:r>
            <w:r>
              <w:tab/>
            </w:r>
            <w:r>
              <w:t>клубах</w:t>
            </w:r>
            <w:r>
              <w:tab/>
            </w:r>
            <w:r>
              <w:t>ит.п.);</w:t>
            </w:r>
          </w:p>
          <w:p>
            <w:pPr>
              <w:jc w:val="both"/>
            </w:pPr>
            <w:r>
              <w:t>занятия школьников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спортивных объединениях (секциях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клубах,организация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спортивных турниро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соревнований);</w:t>
            </w:r>
          </w:p>
          <w:p>
            <w:pPr>
              <w:jc w:val="both"/>
            </w:pPr>
            <w:r>
              <w:t>занятия школьников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 объединениях туристско-краеведческой направленности (экскурсии,развитие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школьных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музеев);</w:t>
            </w:r>
          </w:p>
          <w:p>
            <w:pPr>
              <w:jc w:val="both"/>
            </w:pPr>
            <w:r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144" w:type="dxa"/>
        </w:trPr>
        <w:tc>
          <w:tcPr>
            <w:tcW w:w="25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</w:t>
            </w:r>
          </w:p>
          <w:p>
            <w:r>
              <w:t>направленныена</w:t>
            </w:r>
          </w:p>
          <w:p>
            <w:r>
              <w:t>удовлетворение</w:t>
            </w:r>
          </w:p>
          <w:p>
            <w:r>
              <w:t>социальныхинтересов</w:t>
            </w:r>
          </w:p>
          <w:p>
            <w:r>
              <w:t>и потребностей</w:t>
            </w:r>
          </w:p>
          <w:p>
            <w:r>
              <w:t>обучающихся,на</w:t>
            </w:r>
          </w:p>
          <w:p>
            <w:r>
              <w:t>педагогическое</w:t>
            </w:r>
          </w:p>
          <w:p>
            <w:r>
              <w:t>сопровождение</w:t>
            </w:r>
          </w:p>
          <w:p>
            <w:r>
              <w:t>деятельности</w:t>
            </w:r>
          </w:p>
          <w:p>
            <w:r>
              <w:t>социально</w:t>
            </w:r>
          </w:p>
          <w:p>
            <w:r>
              <w:t>ориентированных</w:t>
            </w:r>
          </w:p>
          <w:p>
            <w:r>
              <w:t>ученических</w:t>
            </w:r>
          </w:p>
          <w:p>
            <w:r>
              <w:t>сообществ,детских</w:t>
            </w:r>
          </w:p>
          <w:p>
            <w:r>
              <w:t>общественных</w:t>
            </w:r>
          </w:p>
          <w:p>
            <w:r>
              <w:t>объединений,органов</w:t>
            </w:r>
          </w:p>
          <w:p>
            <w:r>
              <w:t>ученического</w:t>
            </w:r>
          </w:p>
          <w:p>
            <w:r>
              <w:t>самоуправления,на</w:t>
            </w:r>
          </w:p>
          <w:p>
            <w:r>
              <w:t>организацию</w:t>
            </w:r>
          </w:p>
          <w:p>
            <w:r>
              <w:t>Совместно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</w:t>
            </w:r>
          </w:p>
          <w:p>
            <w:r>
              <w:t>обучающимися</w:t>
            </w:r>
          </w:p>
          <w:p>
            <w:r>
              <w:t>комплекса мероприятий</w:t>
            </w:r>
          </w:p>
          <w:p>
            <w:r>
              <w:t>воспитательной</w:t>
            </w:r>
          </w:p>
          <w:p>
            <w:r>
              <w:t>направленности</w:t>
            </w:r>
          </w:p>
        </w:tc>
        <w:tc>
          <w:tcPr>
            <w:tcW w:w="1470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2</w:t>
            </w:r>
          </w:p>
        </w:tc>
        <w:tc>
          <w:tcPr>
            <w:tcW w:w="5805" w:type="dxa"/>
            <w:gridSpan w:val="2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jc w:val="both"/>
            </w:pPr>
            <w:r>
              <w:rPr>
                <w:i/>
              </w:rPr>
              <w:t>Основная</w:t>
            </w:r>
            <w:r>
              <w:rPr>
                <w:rFonts w:hint="default"/>
                <w:i/>
                <w:lang w:val="en-US"/>
              </w:rPr>
              <w:t xml:space="preserve"> </w:t>
            </w:r>
            <w:r>
              <w:rPr>
                <w:i/>
              </w:rPr>
              <w:t>цель:</w:t>
            </w:r>
            <w:r>
              <w:rPr>
                <w:rFonts w:hint="default"/>
                <w:i/>
                <w:lang w:val="en-US"/>
              </w:rPr>
              <w:t xml:space="preserve"> </w:t>
            </w:r>
            <w:r>
              <w:t>развитие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важных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для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жизни подрастающего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человека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социальных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умений –заботиться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других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организовывать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свою собственную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деятельность,</w:t>
            </w:r>
            <w:r>
              <w:tab/>
            </w:r>
            <w:r>
              <w:t>лидировать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подчиняться,</w:t>
            </w:r>
            <w:r>
              <w:rPr>
                <w:rFonts w:hint="default"/>
                <w:lang w:val="en-US"/>
              </w:rPr>
              <w:t xml:space="preserve"> </w:t>
            </w:r>
            <w:r>
              <w:t>брать</w:t>
            </w:r>
            <w:r>
              <w:rPr>
                <w:rFonts w:hint="default"/>
                <w:lang w:val="en-US"/>
              </w:rPr>
              <w:t xml:space="preserve"> </w:t>
            </w:r>
            <w:r>
              <w:t>на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себя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инициативу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нести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ответственность,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отстаивать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свою</w:t>
            </w:r>
            <w:r>
              <w:rPr>
                <w:rFonts w:hint="default"/>
                <w:lang w:val="en-US"/>
              </w:rPr>
              <w:t xml:space="preserve"> </w:t>
            </w:r>
            <w:r>
              <w:t>точку зрения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принимать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другие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точки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зрения.</w:t>
            </w:r>
          </w:p>
          <w:p>
            <w:pPr>
              <w:jc w:val="both"/>
            </w:pPr>
            <w:r>
              <w:rPr>
                <w:i/>
              </w:rPr>
              <w:t>Основная</w:t>
            </w:r>
            <w:r>
              <w:rPr>
                <w:rFonts w:hint="default"/>
                <w:i/>
                <w:lang w:val="en-US"/>
              </w:rPr>
              <w:t xml:space="preserve"> </w:t>
            </w:r>
            <w:r>
              <w:rPr>
                <w:i/>
              </w:rPr>
              <w:t>задача:</w:t>
            </w:r>
            <w:r>
              <w:t>обеспечение психологического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благополучия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обучающихся 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образовательном</w:t>
            </w:r>
            <w:r>
              <w:rPr>
                <w:rFonts w:hint="default"/>
                <w:lang w:val="en-US"/>
              </w:rPr>
              <w:t xml:space="preserve"> </w:t>
            </w:r>
            <w:r>
              <w:t>пространстве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школы, создание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условий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для развития ответственности</w:t>
            </w:r>
            <w:r>
              <w:rPr>
                <w:rFonts w:hint="default"/>
                <w:lang w:val="en-US"/>
              </w:rPr>
              <w:t xml:space="preserve"> </w:t>
            </w:r>
            <w:r>
              <w:t>за</w:t>
            </w:r>
            <w:r>
              <w:rPr>
                <w:rFonts w:hint="default"/>
                <w:lang w:val="en-US"/>
              </w:rPr>
              <w:t xml:space="preserve"> </w:t>
            </w:r>
            <w:r>
              <w:t>формирование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макро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микро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коммуникаций, складывающихся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 образовательной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организации,</w:t>
            </w:r>
            <w:r>
              <w:rPr>
                <w:rFonts w:hint="default"/>
                <w:lang w:val="en-US"/>
              </w:rPr>
              <w:t xml:space="preserve"> </w:t>
            </w:r>
            <w:r>
              <w:t>понимания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зон личного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влияния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на</w:t>
            </w:r>
            <w:r>
              <w:rPr>
                <w:rFonts w:hint="default"/>
                <w:lang w:val="en-US"/>
              </w:rPr>
              <w:t xml:space="preserve"> </w:t>
            </w:r>
            <w:r>
              <w:t>уклад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школьной</w:t>
            </w:r>
            <w:r>
              <w:rPr>
                <w:rFonts w:hint="default"/>
                <w:lang w:val="en-US"/>
              </w:rPr>
              <w:t xml:space="preserve"> </w:t>
            </w:r>
            <w:r>
              <w:t>жизни.</w:t>
            </w:r>
          </w:p>
          <w:p>
            <w:pPr>
              <w:jc w:val="both"/>
            </w:pPr>
            <w:r>
              <w:rPr>
                <w:i/>
              </w:rPr>
              <w:t xml:space="preserve">Основныеорганизационныеформы: </w:t>
            </w:r>
            <w:r>
              <w:t>педагогическое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сопровождение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деятельности Российского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движения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школьников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и Юнармейских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отрядов;</w:t>
            </w:r>
            <w:r>
              <w:rPr>
                <w:rFonts w:hint="default"/>
                <w:lang w:val="en-US"/>
              </w:rPr>
              <w:t xml:space="preserve"> </w:t>
            </w:r>
            <w:r>
              <w:t>волонтерских, трудовых, экологических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отрядов, создаваемых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для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социально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ориентированной работы;</w:t>
            </w:r>
          </w:p>
          <w:p>
            <w:pPr>
              <w:jc w:val="both"/>
            </w:pPr>
            <w:r>
              <w:t>Выборного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Совета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обучающихся, создаваемого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для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учета</w:t>
            </w:r>
            <w:r>
              <w:rPr>
                <w:rFonts w:hint="default"/>
                <w:lang w:val="en-US"/>
              </w:rPr>
              <w:t xml:space="preserve"> </w:t>
            </w:r>
            <w:r>
              <w:t>мнения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школьников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по вопросам</w:t>
            </w:r>
            <w:r>
              <w:rPr>
                <w:rFonts w:hint="default"/>
                <w:lang w:val="en-US"/>
              </w:rPr>
              <w:t xml:space="preserve"> </w:t>
            </w:r>
            <w:r>
              <w:t>управления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образовательной организацией;</w:t>
            </w:r>
          </w:p>
          <w:p>
            <w:pPr>
              <w:jc w:val="both"/>
            </w:pPr>
            <w:r>
              <w:t>Совета старост, объединяющего старост классов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для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облегчения распространения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значимой</w:t>
            </w:r>
            <w:r>
              <w:rPr>
                <w:rFonts w:hint="default"/>
                <w:lang w:val="en-US"/>
              </w:rPr>
              <w:t xml:space="preserve"> </w:t>
            </w:r>
            <w:r>
              <w:t>для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школьников информации и получения обратной связи от классных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коллективов;</w:t>
            </w:r>
          </w:p>
          <w:p>
            <w:pPr>
              <w:jc w:val="both"/>
            </w:pPr>
            <w:r>
              <w:t>постоянно действующего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школьного</w:t>
            </w:r>
            <w:r>
              <w:rPr>
                <w:rFonts w:hint="default"/>
                <w:lang w:val="en-US"/>
              </w:rPr>
              <w:t xml:space="preserve"> </w:t>
            </w:r>
            <w:r>
              <w:t>актива, инициирующего и организующего проведение личностно значимых для школьников событий (соревнований, конкурсов, фестивалей, капустников, флешмобов);</w:t>
            </w:r>
          </w:p>
          <w:p>
            <w:pPr>
              <w:jc w:val="both"/>
            </w:pPr>
            <w:r>
              <w:t>Творческих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советов, отвечающих за проведение тех или иных конкретных мероприятий, праздников, вечеров, акций;</w:t>
            </w:r>
          </w:p>
          <w:p>
            <w:pPr>
              <w:jc w:val="both"/>
            </w:pPr>
            <w:r>
              <w:t>созданной из наиболее авторитетных</w:t>
            </w:r>
            <w:r>
              <w:rPr>
                <w:rFonts w:hint="default"/>
                <w:lang w:val="en-US"/>
              </w:rPr>
              <w:t xml:space="preserve"> </w:t>
            </w:r>
            <w:r>
              <w:t>старшеклассников</w:t>
            </w:r>
            <w:r>
              <w:rPr>
                <w:rFonts w:hint="default"/>
                <w:lang w:val="en-US"/>
              </w:rPr>
              <w:t xml:space="preserve"> </w:t>
            </w:r>
            <w:r>
              <w:t>группы</w:t>
            </w:r>
            <w:r>
              <w:rPr>
                <w:rFonts w:hint="default"/>
                <w:lang w:val="en-US"/>
              </w:rPr>
              <w:t xml:space="preserve"> </w:t>
            </w:r>
            <w:r>
              <w:t>по урегулированию конфликтных ситуаций в школе и т.п</w:t>
            </w:r>
          </w:p>
        </w:tc>
      </w:tr>
    </w:tbl>
    <w:p>
      <w:pPr>
        <w:spacing w:before="100" w:beforeAutospacing="1" w:after="100" w:afterAutospacing="1"/>
      </w:pPr>
      <w:r>
        <w:t xml:space="preserve"> </w:t>
      </w: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2" w:name="_bookmark3"/>
      <w:bookmarkEnd w:id="2"/>
      <w:r>
        <w:rPr>
          <w:b/>
          <w:bCs/>
          <w:kern w:val="36"/>
          <w:sz w:val="32"/>
          <w:szCs w:val="32"/>
        </w:rPr>
        <w:t>Цель и идеи внеурочной деятельности</w:t>
      </w:r>
    </w:p>
    <w:p>
      <w:pPr>
        <w:spacing w:before="100" w:beforeAutospacing="1" w:after="100" w:afterAutospacing="1" w:line="360" w:lineRule="auto"/>
        <w:jc w:val="both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>
      <w:pPr>
        <w:jc w:val="both"/>
      </w:pPr>
      <w:r>
        <w:rPr>
          <w:b/>
        </w:rPr>
        <w:t xml:space="preserve">Ведущими идеями плана внеурочной деятельности МБОУ «Тат.Ходяшевская СОШ» </w:t>
      </w:r>
      <w:r>
        <w:t>являются:</w:t>
      </w:r>
    </w:p>
    <w:p>
      <w:pPr>
        <w:numPr>
          <w:ilvl w:val="0"/>
          <w:numId w:val="1"/>
        </w:numPr>
        <w:spacing w:before="100" w:beforeAutospacing="1" w:after="100" w:afterAutospacing="1" w:line="360" w:lineRule="auto"/>
      </w:pPr>
      <w:r>
        <w:t>созданиеусловийдлядостиженияобучающимисяуровняобразованности, соответствующего их личностному потенциалу;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ориентациянадостижениеученикамисоциальнойзрелости;</w:t>
      </w:r>
    </w:p>
    <w:p>
      <w:pPr>
        <w:numPr>
          <w:ilvl w:val="0"/>
          <w:numId w:val="1"/>
        </w:numPr>
        <w:spacing w:before="100" w:beforeAutospacing="1" w:after="100" w:afterAutospacing="1" w:line="360" w:lineRule="auto"/>
      </w:pPr>
      <w:r>
        <w:t xml:space="preserve">удовлетворениеобразовательныхпотребностейучащихсяиихродителей. При этом решаются следующие </w:t>
      </w:r>
      <w:r>
        <w:rPr>
          <w:b/>
        </w:rPr>
        <w:t>основные педагогические задачи: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Включение</w:t>
      </w:r>
      <w:r>
        <w:rPr>
          <w:rFonts w:hint="default"/>
          <w:lang w:val="en-US"/>
        </w:rPr>
        <w:t xml:space="preserve"> </w:t>
      </w:r>
      <w:r>
        <w:t>учащихся</w:t>
      </w:r>
      <w:r>
        <w:rPr>
          <w:rFonts w:hint="default"/>
          <w:lang w:val="en-US"/>
        </w:rPr>
        <w:t xml:space="preserve"> </w:t>
      </w:r>
      <w:r>
        <w:t>в</w:t>
      </w:r>
      <w:r>
        <w:rPr>
          <w:rFonts w:hint="default"/>
          <w:lang w:val="en-US"/>
        </w:rPr>
        <w:t xml:space="preserve"> </w:t>
      </w:r>
      <w:r>
        <w:t>разностороннюю</w:t>
      </w:r>
      <w:r>
        <w:rPr>
          <w:rFonts w:hint="default"/>
          <w:lang w:val="en-US"/>
        </w:rPr>
        <w:t xml:space="preserve"> </w:t>
      </w:r>
      <w:r>
        <w:t>деятельность;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формированиенавыковпозитивногокоммуникативногообщения;</w:t>
      </w:r>
    </w:p>
    <w:p>
      <w:pPr>
        <w:spacing w:line="360" w:lineRule="auto"/>
      </w:pPr>
      <w: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>
      <w:pPr>
        <w:spacing w:line="360" w:lineRule="auto"/>
      </w:pPr>
      <w:r>
        <w:t>- воспитание</w:t>
      </w:r>
      <w:r>
        <w:tab/>
      </w:r>
      <w:r>
        <w:t>трудолюбия,</w:t>
      </w:r>
      <w:r>
        <w:tab/>
      </w:r>
      <w:r>
        <w:t>способности</w:t>
      </w:r>
      <w:r>
        <w:tab/>
      </w:r>
      <w:r>
        <w:t>к</w:t>
      </w:r>
      <w:r>
        <w:tab/>
      </w:r>
      <w:r>
        <w:t>преодолению</w:t>
      </w:r>
      <w:r>
        <w:tab/>
      </w:r>
      <w:r>
        <w:t>трудностей, целеустремленности и настойчивости в достижении результата;</w:t>
      </w:r>
    </w:p>
    <w:p>
      <w:pPr>
        <w:spacing w:line="360" w:lineRule="auto"/>
      </w:pPr>
      <w:r>
        <w:t>- развитиепозитивногоотношениякбазовымобщественнымценностям(человек, семья, Отечество, природа, мир, знания, труд, культура);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Формирование</w:t>
      </w:r>
      <w:r>
        <w:rPr>
          <w:rFonts w:hint="default"/>
          <w:lang w:val="en-US"/>
        </w:rPr>
        <w:t xml:space="preserve"> </w:t>
      </w:r>
      <w:r>
        <w:t>стремления</w:t>
      </w:r>
      <w:r>
        <w:rPr>
          <w:rFonts w:hint="default"/>
          <w:lang w:val="en-US"/>
        </w:rPr>
        <w:t xml:space="preserve"> </w:t>
      </w:r>
      <w:r>
        <w:t>к</w:t>
      </w:r>
      <w:r>
        <w:rPr>
          <w:rFonts w:hint="default"/>
          <w:lang w:val="en-US"/>
        </w:rPr>
        <w:t xml:space="preserve"> </w:t>
      </w:r>
      <w:r>
        <w:t>здоровому</w:t>
      </w:r>
      <w:r>
        <w:rPr>
          <w:rFonts w:hint="default"/>
          <w:lang w:val="en-US"/>
        </w:rPr>
        <w:t xml:space="preserve"> </w:t>
      </w:r>
      <w:r>
        <w:t>образу</w:t>
      </w:r>
      <w:r>
        <w:rPr>
          <w:rFonts w:hint="default"/>
          <w:lang w:val="en-US"/>
        </w:rPr>
        <w:t xml:space="preserve"> </w:t>
      </w:r>
      <w:r>
        <w:t>жизни;</w:t>
      </w:r>
    </w:p>
    <w:p>
      <w:pPr>
        <w:spacing w:line="360" w:lineRule="auto"/>
        <w:jc w:val="both"/>
      </w:pPr>
      <w:r>
        <w:t>- подготовка учащихся к активной и полноценной жизнедеятельности в современном мире.</w:t>
      </w:r>
    </w:p>
    <w:p>
      <w:pPr>
        <w:spacing w:before="100" w:beforeAutospacing="1" w:after="100" w:afterAutospacing="1" w:line="360" w:lineRule="auto"/>
        <w:jc w:val="both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bookmarkStart w:id="3" w:name="_bookmark4"/>
      <w:bookmarkEnd w:id="3"/>
      <w:r>
        <w:rPr>
          <w:b/>
          <w:bCs/>
          <w:kern w:val="36"/>
          <w:sz w:val="28"/>
          <w:szCs w:val="28"/>
        </w:rPr>
        <w:t>Ожидаемые</w:t>
      </w:r>
      <w:r>
        <w:rPr>
          <w:rFonts w:hint="default"/>
          <w:b/>
          <w:bCs/>
          <w:kern w:val="36"/>
          <w:sz w:val="28"/>
          <w:szCs w:val="28"/>
          <w:lang w:val="en-US"/>
        </w:rPr>
        <w:t xml:space="preserve"> </w:t>
      </w:r>
      <w:r>
        <w:rPr>
          <w:b/>
          <w:bCs/>
          <w:kern w:val="36"/>
          <w:sz w:val="28"/>
          <w:szCs w:val="28"/>
        </w:rPr>
        <w:t>результаты</w:t>
      </w:r>
    </w:p>
    <w:p>
      <w:pPr>
        <w:spacing w:before="100" w:beforeAutospacing="1" w:after="100" w:afterAutospacing="1"/>
        <w:outlineLvl w:val="6"/>
        <w:rPr>
          <w:b/>
          <w:bCs/>
        </w:rPr>
      </w:pPr>
      <w:r>
        <w:rPr>
          <w:b/>
          <w:bCs/>
        </w:rPr>
        <w:t>Личностные: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Готовност</w:t>
      </w:r>
      <w:r>
        <w:rPr>
          <w:rFonts w:hint="default"/>
          <w:lang w:val="en-US"/>
        </w:rPr>
        <w:t xml:space="preserve"> </w:t>
      </w:r>
      <w:r>
        <w:t>ь</w:t>
      </w:r>
      <w:r>
        <w:rPr>
          <w:rFonts w:hint="default"/>
          <w:lang w:val="en-US"/>
        </w:rPr>
        <w:t xml:space="preserve"> </w:t>
      </w:r>
      <w:r>
        <w:t>и</w:t>
      </w:r>
      <w:r>
        <w:rPr>
          <w:rFonts w:hint="default"/>
          <w:lang w:val="en-US"/>
        </w:rPr>
        <w:t xml:space="preserve"> </w:t>
      </w:r>
      <w:r>
        <w:t>способность</w:t>
      </w:r>
      <w:r>
        <w:rPr>
          <w:rFonts w:hint="default"/>
          <w:lang w:val="en-US"/>
        </w:rPr>
        <w:t xml:space="preserve"> </w:t>
      </w:r>
      <w:r>
        <w:t>к</w:t>
      </w:r>
      <w:r>
        <w:rPr>
          <w:rFonts w:hint="default"/>
          <w:lang w:val="en-US"/>
        </w:rPr>
        <w:t xml:space="preserve"> </w:t>
      </w:r>
      <w:bookmarkStart w:id="8" w:name="_GoBack"/>
      <w:bookmarkEnd w:id="8"/>
      <w:r>
        <w:t>саморазвитию;</w:t>
      </w:r>
    </w:p>
    <w:p>
      <w:pPr>
        <w:spacing w:line="360" w:lineRule="auto"/>
        <w:jc w:val="both"/>
      </w:pPr>
      <w:r>
        <w:t>- 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сформированностьосновгражданскойидентичности.</w:t>
      </w:r>
    </w:p>
    <w:p>
      <w:pPr>
        <w:spacing w:before="100" w:beforeAutospacing="1" w:after="100" w:afterAutospacing="1"/>
        <w:outlineLvl w:val="6"/>
        <w:rPr>
          <w:b/>
          <w:bCs/>
        </w:rPr>
      </w:pPr>
      <w:r>
        <w:rPr>
          <w:b/>
          <w:bCs/>
        </w:rPr>
        <w:t>Предметные: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получениеновогознанияиопытаегоприменения.</w:t>
      </w:r>
    </w:p>
    <w:p>
      <w:pPr>
        <w:spacing w:before="100" w:beforeAutospacing="1" w:after="100" w:afterAutospacing="1"/>
        <w:outlineLvl w:val="6"/>
        <w:rPr>
          <w:b/>
          <w:bCs/>
        </w:rPr>
      </w:pPr>
      <w:r>
        <w:rPr>
          <w:b/>
          <w:bCs/>
        </w:rPr>
        <w:t>Метапредметные: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освоениеуниверсальныхучебныхдействий;</w:t>
      </w:r>
    </w:p>
    <w:p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овладениеключевымикомпетенциями.</w:t>
      </w:r>
    </w:p>
    <w:p>
      <w:pPr>
        <w:spacing w:before="100" w:beforeAutospacing="1" w:after="100" w:afterAutospacing="1" w:line="360" w:lineRule="auto"/>
        <w:jc w:val="both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>
      <w:pPr>
        <w:spacing w:before="100" w:beforeAutospacing="1" w:after="100" w:afterAutospacing="1" w:line="360" w:lineRule="auto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>
      <w:pPr>
        <w:spacing w:before="100" w:beforeAutospacing="1" w:after="100" w:afterAutospacing="1" w:line="360" w:lineRule="auto"/>
        <w:jc w:val="both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>
      <w:pPr>
        <w:spacing w:before="100" w:beforeAutospacing="1" w:after="100" w:afterAutospacing="1" w:line="360" w:lineRule="auto"/>
        <w:jc w:val="both"/>
      </w:pPr>
      <w:r>
        <w:t>Внеурочная деятельность способствует тому, что школьник самостоятельно действует вобщественной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  <w:bookmarkStart w:id="4" w:name="_bookmark5"/>
      <w:bookmarkEnd w:id="4"/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 xml:space="preserve"> </w:t>
      </w: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Промежуточная аттестация обучающихся и контроль за посещаемостью</w:t>
      </w:r>
    </w:p>
    <w:p>
      <w:pPr>
        <w:spacing w:before="100" w:beforeAutospacing="1" w:after="100" w:afterAutospacing="1" w:line="360" w:lineRule="auto"/>
        <w:jc w:val="both"/>
      </w:pPr>
      <w: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>
      <w:pPr>
        <w:spacing w:before="100" w:beforeAutospacing="1" w:after="100" w:afterAutospacing="1" w:line="360" w:lineRule="auto"/>
        <w:jc w:val="both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>
      <w:pPr>
        <w:spacing w:before="100" w:beforeAutospacing="1" w:after="100" w:afterAutospacing="1" w:line="360" w:lineRule="auto"/>
        <w:jc w:val="both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bookmarkStart w:id="5" w:name="_bookmark6"/>
      <w:bookmarkEnd w:id="5"/>
      <w:r>
        <w:rPr>
          <w:b/>
          <w:bCs/>
          <w:kern w:val="36"/>
          <w:sz w:val="32"/>
          <w:szCs w:val="32"/>
        </w:rPr>
        <w:t>Формы внеурочной деятельности</w:t>
      </w:r>
    </w:p>
    <w:p>
      <w:pPr>
        <w:spacing w:before="100" w:beforeAutospacing="1" w:after="100" w:afterAutospacing="1"/>
      </w:pPr>
      <w:r>
        <w:t>Внеурочнаядеятельностьможетбытьорганизованавследующих формах: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экскурсии,посещения музеев,театров,кинотеатров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деятельностьученическихсообществ,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клубыпоинтересам,</w:t>
      </w:r>
    </w:p>
    <w:p>
      <w:pPr>
        <w:spacing w:before="100" w:beforeAutospacing="1" w:after="100" w:afterAutospacing="1"/>
      </w:pPr>
      <w:r>
        <w:t>-встречи,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профессиональныепробы,ролевыеигры,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реализацияпроектов,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кружки,</w:t>
      </w:r>
    </w:p>
    <w:p>
      <w:pPr>
        <w:numPr>
          <w:ilvl w:val="0"/>
          <w:numId w:val="1"/>
        </w:numPr>
        <w:spacing w:before="100" w:beforeAutospacing="1" w:after="100" w:afterAutospacing="1"/>
      </w:pPr>
      <w:r>
        <w:t>походыит.п.</w:t>
      </w:r>
    </w:p>
    <w:p>
      <w:pPr>
        <w:spacing w:before="100" w:beforeAutospacing="1" w:after="100" w:afterAutospacing="1"/>
      </w:pPr>
      <w:r>
        <w:t xml:space="preserve"> </w:t>
      </w: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bookmarkStart w:id="6" w:name="_bookmark7"/>
      <w:bookmarkEnd w:id="6"/>
      <w:r>
        <w:rPr>
          <w:b/>
          <w:bCs/>
          <w:kern w:val="36"/>
          <w:sz w:val="32"/>
          <w:szCs w:val="32"/>
        </w:rPr>
        <w:t>Режим внеурочной деятельности</w:t>
      </w:r>
    </w:p>
    <w:p>
      <w:pPr>
        <w:spacing w:before="100" w:beforeAutospacing="1" w:after="100" w:afterAutospacing="1" w:line="360" w:lineRule="auto"/>
        <w:jc w:val="both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>
      <w:pPr>
        <w:spacing w:before="100" w:beforeAutospacing="1" w:after="100" w:afterAutospacing="1" w:line="360" w:lineRule="auto"/>
        <w:jc w:val="both"/>
      </w:pPr>
      <w:r>
        <w:t>Для обучающихся, посещающих занятия в организациях дополнительного образования (спортивных школах, музыкальных школах и др. организациях)количество часов внеурочной деятельности может быть сокращено.</w:t>
      </w:r>
    </w:p>
    <w:p>
      <w:pPr>
        <w:spacing w:before="100" w:beforeAutospacing="1" w:after="100" w:afterAutospacing="1"/>
        <w:jc w:val="both"/>
      </w:pPr>
      <w:r>
        <w:t>Расписаниевнеурочныхзанятийсоставляетсяотдельноотрасписанияуроков.</w:t>
      </w:r>
    </w:p>
    <w:p>
      <w:pPr>
        <w:spacing w:before="100" w:beforeAutospacing="1" w:after="100" w:afterAutospacing="1" w:line="360" w:lineRule="auto"/>
        <w:jc w:val="both"/>
      </w:pPr>
      <w:r>
        <w:t>Занятия внеурочной деятельности реализуются за счет бюджетного финансирования.</w:t>
      </w:r>
    </w:p>
    <w:p>
      <w:pPr>
        <w:spacing w:before="100" w:beforeAutospacing="1" w:after="100" w:afterAutospacing="1" w:line="360" w:lineRule="auto"/>
        <w:jc w:val="both"/>
      </w:pPr>
      <w:r>
        <w:t>В 202</w:t>
      </w:r>
      <w:r>
        <w:rPr>
          <w:lang w:val="tt-RU"/>
        </w:rPr>
        <w:t>3</w:t>
      </w:r>
      <w:r>
        <w:t>-202</w:t>
      </w:r>
      <w:r>
        <w:rPr>
          <w:lang w:val="tt-RU"/>
        </w:rPr>
        <w:t>4</w:t>
      </w:r>
      <w:r>
        <w:t xml:space="preserve"> учебном году внеурочная деятельность реализуется </w:t>
      </w:r>
      <w:r>
        <w:rPr>
          <w:lang w:val="tt-RU"/>
        </w:rPr>
        <w:t xml:space="preserve"> </w:t>
      </w:r>
      <w:r>
        <w:t xml:space="preserve"> 5-9 классах, </w:t>
      </w:r>
      <w:r>
        <w:rPr>
          <w:lang w:val="tt-RU"/>
        </w:rPr>
        <w:t xml:space="preserve"> </w:t>
      </w:r>
      <w:r>
        <w:t xml:space="preserve"> соответствии с требованиями обновленного ФГОС начального и основного общего образования.</w:t>
      </w: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</w:rPr>
      </w:pPr>
      <w:bookmarkStart w:id="7" w:name="_bookmark8"/>
      <w:bookmarkEnd w:id="7"/>
      <w:r>
        <w:rPr>
          <w:b/>
          <w:bCs/>
          <w:kern w:val="36"/>
          <w:sz w:val="48"/>
          <w:szCs w:val="48"/>
        </w:rPr>
        <w:t xml:space="preserve"> </w:t>
      </w: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Недельный план внеурочной деятельности основного общего образования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42"/>
        <w:gridCol w:w="2251"/>
        <w:gridCol w:w="394"/>
        <w:gridCol w:w="394"/>
        <w:gridCol w:w="394"/>
        <w:gridCol w:w="394"/>
        <w:gridCol w:w="394"/>
        <w:gridCol w:w="62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b/>
              </w:rPr>
              <w:t>Направлениевнеурочной деятельности</w:t>
            </w:r>
          </w:p>
        </w:tc>
        <w:tc>
          <w:tcPr>
            <w:tcW w:w="24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b/>
              </w:rPr>
              <w:t>Программа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4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Всего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5" w:type="dxa"/>
            <w:gridSpan w:val="8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b/>
              </w:rPr>
              <w:t>Часть,обязательнаядлявсехобучающихся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Информационно-просветительскиезанятия патриотической, нравственной и экологической направленности</w:t>
            </w:r>
          </w:p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«Разговоры</w:t>
            </w:r>
            <w:r>
              <w:rPr>
                <w:lang w:val="tt-RU"/>
              </w:rPr>
              <w:t xml:space="preserve"> </w:t>
            </w:r>
            <w:r>
              <w:t>о</w:t>
            </w:r>
            <w:r>
              <w:rPr>
                <w:lang w:val="tt-RU"/>
              </w:rPr>
              <w:t xml:space="preserve"> </w:t>
            </w:r>
            <w:r>
              <w:t>важном»</w:t>
            </w:r>
          </w:p>
        </w:tc>
        <w:tc>
          <w:tcPr>
            <w:tcW w:w="24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i/>
              </w:rPr>
              <w:t>Разговоры оважном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</w:t>
            </w:r>
            <w:r>
              <w:rPr>
                <w:lang w:val="tt-RU"/>
              </w:rPr>
              <w:t xml:space="preserve"> </w:t>
            </w:r>
            <w:r>
              <w:t>поформированию функциональной грамотности</w:t>
            </w:r>
            <w:r>
              <w:rPr>
                <w:lang w:val="tt-RU"/>
              </w:rPr>
              <w:t xml:space="preserve"> </w:t>
            </w:r>
            <w:r>
              <w:t>обучающихся</w:t>
            </w: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/>
          <w:p>
            <w:pPr>
              <w:rPr>
                <w:i/>
              </w:rPr>
            </w:pPr>
            <w:r>
              <w:rPr>
                <w:i/>
              </w:rPr>
              <w:t>Функциональная грамотность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Занятия,направленныена удовлетворение профориентационных</w:t>
            </w:r>
            <w:r>
              <w:rPr>
                <w:lang w:val="tt-RU"/>
              </w:rPr>
              <w:t xml:space="preserve"> </w:t>
            </w:r>
            <w:r>
              <w:t>интересов</w:t>
            </w:r>
            <w:r>
              <w:rPr>
                <w:lang w:val="tt-RU"/>
              </w:rPr>
              <w:t xml:space="preserve"> </w:t>
            </w:r>
            <w:r>
              <w:t>и</w:t>
            </w:r>
            <w:r>
              <w:rPr>
                <w:lang w:val="tt-RU"/>
              </w:rPr>
              <w:t xml:space="preserve"> </w:t>
            </w:r>
            <w:r>
              <w:t>потребностей обучающихся</w:t>
            </w: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i/>
              </w:rPr>
              <w:t>Мой выбор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55" w:type="dxa"/>
            <w:gridSpan w:val="8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b/>
              </w:rPr>
              <w:t>Вариативнаячасть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Занятия,связанныес реализацией особых интеллектуальных исоциокультурных потребностей обучающихся</w:t>
            </w:r>
          </w:p>
        </w:tc>
        <w:tc>
          <w:tcPr>
            <w:tcW w:w="24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Культура татарского народа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Палеонтологические исследования Пестречинского района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 направленные на удовлетворениеинтересов и потребностей обучающихся в творческом и физическом развитии, помощь в самореализации, раскрытии и развитии</w:t>
            </w:r>
          </w:p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способностейиталантов</w:t>
            </w: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Быстрее! Выше! Сильнее!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Школьный театр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Творческая мастерская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15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Занятия,направленныена удовлетворение социальных интересов и потребностей обучающихся, на</w:t>
            </w:r>
          </w:p>
          <w:p>
            <w:r>
              <w:t>педагогическое сопровождение</w:t>
            </w:r>
          </w:p>
          <w:p>
            <w:r>
              <w:t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организациюсовместнос обучающимисякомплекса мероприятий воспитательной направленности</w:t>
            </w: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Мой мир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Юнармия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8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</w:tr>
    </w:tbl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  <w:lang w:val="tt-RU"/>
        </w:rPr>
      </w:pP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  <w:lang w:val="tt-RU"/>
        </w:rPr>
      </w:pPr>
    </w:p>
    <w:p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bCs/>
          <w:kern w:val="36"/>
          <w:sz w:val="32"/>
          <w:szCs w:val="32"/>
        </w:rPr>
        <w:t>Годовой план внеурочной деятельности основного общего образования</w:t>
      </w:r>
    </w:p>
    <w:tbl>
      <w:tblPr>
        <w:tblStyle w:val="5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34"/>
        <w:gridCol w:w="2373"/>
        <w:gridCol w:w="670"/>
        <w:gridCol w:w="696"/>
        <w:gridCol w:w="670"/>
        <w:gridCol w:w="696"/>
        <w:gridCol w:w="723"/>
        <w:gridCol w:w="92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b/>
              </w:rPr>
              <w:t>Направлениевнеурочной деятельности</w:t>
            </w:r>
          </w:p>
        </w:tc>
        <w:tc>
          <w:tcPr>
            <w:tcW w:w="24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b/>
              </w:rPr>
              <w:t>Программа</w:t>
            </w:r>
          </w:p>
        </w:tc>
        <w:tc>
          <w:tcPr>
            <w:tcW w:w="7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7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Всего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35" w:type="dxa"/>
            <w:gridSpan w:val="8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b/>
              </w:rPr>
              <w:t>Часть,обязательнаядлявсехобучающихся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Информационно-просветительскиезанятия патриотической, нравственной и экологической направленности</w:t>
            </w:r>
          </w:p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«Разговорыоважном»</w:t>
            </w:r>
          </w:p>
        </w:tc>
        <w:tc>
          <w:tcPr>
            <w:tcW w:w="24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i/>
              </w:rPr>
              <w:t>Разговоры оважном</w:t>
            </w:r>
          </w:p>
        </w:tc>
        <w:tc>
          <w:tcPr>
            <w:tcW w:w="7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Занятияпоформированию функциональной грамотности</w:t>
            </w:r>
          </w:p>
          <w:p>
            <w:r>
              <w:t>обучающихся</w:t>
            </w: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/>
          <w:p>
            <w:pPr>
              <w:rPr>
                <w:i/>
              </w:rPr>
            </w:pPr>
            <w:r>
              <w:rPr>
                <w:i/>
              </w:rPr>
              <w:t>Функциональная грамотность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Занятия,направленныена удовлетворение профориентационныхинтересовипотребностей обучающихся</w:t>
            </w: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i/>
              </w:rPr>
              <w:t>Мой выбор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735" w:type="dxa"/>
            <w:gridSpan w:val="8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rPr>
                <w:b/>
              </w:rPr>
              <w:t>Вариативнаячасть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Занятия,связанныес реализацией особых интеллектуальных и социокультурных потребностей обучающихся</w:t>
            </w:r>
          </w:p>
        </w:tc>
        <w:tc>
          <w:tcPr>
            <w:tcW w:w="24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Культура татарского народа</w:t>
            </w:r>
          </w:p>
        </w:tc>
        <w:tc>
          <w:tcPr>
            <w:tcW w:w="7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Палеонтологические исследования Пестречинского района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 направленные на удовлетворениеинтересов и потребностей обучающихся в творческом и физическом развитии, помощь в самореализации, раскрытии и развитии</w:t>
            </w:r>
          </w:p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способностейиталантов</w:t>
            </w: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Быстрее! Выше! Сильнее!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Школьный театр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Творческая мастерская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0" w:type="dxa"/>
            <w:vMerge w:val="restart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r>
              <w:t>Занятия,направленныена удовлетворение социальных интересов и потребностей обучающихся, на</w:t>
            </w:r>
          </w:p>
          <w:p>
            <w:r>
              <w:t>педагогическое сопровождение</w:t>
            </w:r>
          </w:p>
          <w:p>
            <w:r>
              <w:t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организациюсовместнос обучающимисякомплекса мероприятий воспитательной направленности</w:t>
            </w: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Мой мир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autoSpaceDE/>
              <w:autoSpaceDN/>
            </w:pPr>
          </w:p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Юнармия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64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/>
        </w:tc>
        <w:tc>
          <w:tcPr>
            <w:tcW w:w="249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  <w:rPr>
                <w:i/>
              </w:rPr>
            </w:pPr>
            <w:r>
              <w:rPr>
                <w:i/>
              </w:rPr>
              <w:t>ИТОГО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340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340</w:t>
            </w:r>
          </w:p>
        </w:tc>
        <w:tc>
          <w:tcPr>
            <w:tcW w:w="70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340</w:t>
            </w:r>
          </w:p>
        </w:tc>
        <w:tc>
          <w:tcPr>
            <w:tcW w:w="73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340</w:t>
            </w:r>
          </w:p>
        </w:tc>
        <w:tc>
          <w:tcPr>
            <w:tcW w:w="76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340</w:t>
            </w:r>
          </w:p>
        </w:tc>
        <w:tc>
          <w:tcPr>
            <w:tcW w:w="9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>
            <w:pPr>
              <w:widowControl/>
              <w:autoSpaceDE/>
              <w:autoSpaceDN/>
              <w:spacing w:before="100" w:beforeAutospacing="1" w:after="100" w:afterAutospacing="1"/>
            </w:pPr>
            <w:r>
              <w:t>1700</w:t>
            </w:r>
          </w:p>
        </w:tc>
      </w:tr>
    </w:tbl>
    <w:p>
      <w:pPr>
        <w:spacing w:before="100" w:beforeAutospacing="1" w:after="100" w:afterAutospacing="1"/>
      </w:pPr>
      <w:r>
        <w:t xml:space="preserve"> </w:t>
      </w:r>
    </w:p>
    <w:p>
      <w:pPr>
        <w:jc w:val="center"/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D5882"/>
    <w:multiLevelType w:val="multilevel"/>
    <w:tmpl w:val="012D588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i w:val="0"/>
        <w:iCs w:val="0"/>
      </w:rPr>
    </w:lvl>
    <w:lvl w:ilvl="1" w:tentative="0">
      <w:start w:val="0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0"/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0"/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">
    <w:nsid w:val="579E1787"/>
    <w:multiLevelType w:val="multilevel"/>
    <w:tmpl w:val="579E1787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0"/>
      <w:numFmt w:val="bullet"/>
      <w:lvlText w:val="•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0"/>
      <w:numFmt w:val="bullet"/>
      <w:lvlText w:val="•"/>
      <w:lvlJc w:val="lef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0"/>
      <w:numFmt w:val="bullet"/>
      <w:lvlText w:val="•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0"/>
      <w:numFmt w:val="bullet"/>
      <w:lvlText w:val="•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0"/>
      <w:numFmt w:val="bullet"/>
      <w:lvlText w:val="•"/>
      <w:lvlJc w:val="lef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0"/>
      <w:numFmt w:val="bullet"/>
      <w:lvlText w:val="•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0"/>
      <w:numFmt w:val="bullet"/>
      <w:lvlText w:val="•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0"/>
      <w:numFmt w:val="bullet"/>
      <w:lvlText w:val="•"/>
      <w:lvlJc w:val="left"/>
      <w:pPr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33"/>
    <w:rsid w:val="00094F10"/>
    <w:rsid w:val="001C2763"/>
    <w:rsid w:val="00467C33"/>
    <w:rsid w:val="00A063FF"/>
    <w:rsid w:val="13C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1"/>
    <w:basedOn w:val="3"/>
    <w:unhideWhenUsed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Table Normal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3237</Words>
  <Characters>18453</Characters>
  <Lines>153</Lines>
  <Paragraphs>43</Paragraphs>
  <TotalTime>23</TotalTime>
  <ScaleCrop>false</ScaleCrop>
  <LinksUpToDate>false</LinksUpToDate>
  <CharactersWithSpaces>21647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2023-08-29T10:27:00Z</dcterms:created>
  <dc:creator>Гульсина</dc:creator>
  <cp:lastModifiedBy>Гульсина</cp:lastModifiedBy>
  <cp:lastPrinted>2023-08-29T10:15:00Z</cp:lastPrinted>
  <dcterms:modified xsi:type="dcterms:W3CDTF">2023-08-30T16:59:43Z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3FE0C8C7A90B4E71948BFA71007D4BB4</vt:lpwstr>
  </property>
</Properties>
</file>